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CD1" w:rsidRPr="00E377DC" w:rsidRDefault="00013763" w:rsidP="00013763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color w:val="17365D" w:themeColor="text2" w:themeShade="BF"/>
          <w:sz w:val="32"/>
        </w:rPr>
      </w:pPr>
      <w:r w:rsidRPr="00E377DC">
        <w:rPr>
          <w:rStyle w:val="a4"/>
          <w:color w:val="17365D" w:themeColor="text2" w:themeShade="BF"/>
          <w:sz w:val="32"/>
          <w:bdr w:val="none" w:sz="0" w:space="0" w:color="auto" w:frame="1"/>
        </w:rPr>
        <w:t>О</w:t>
      </w:r>
      <w:r w:rsidR="00F05CD1" w:rsidRPr="00E377DC">
        <w:rPr>
          <w:rStyle w:val="a4"/>
          <w:color w:val="17365D" w:themeColor="text2" w:themeShade="BF"/>
          <w:sz w:val="32"/>
          <w:bdr w:val="none" w:sz="0" w:space="0" w:color="auto" w:frame="1"/>
        </w:rPr>
        <w:t xml:space="preserve"> порядке подачи и рассмотрения апелляций</w:t>
      </w:r>
      <w:r w:rsidR="00F05CD1" w:rsidRPr="00E377DC">
        <w:rPr>
          <w:b/>
          <w:bCs/>
          <w:color w:val="17365D" w:themeColor="text2" w:themeShade="BF"/>
          <w:sz w:val="32"/>
          <w:bdr w:val="none" w:sz="0" w:space="0" w:color="auto" w:frame="1"/>
        </w:rPr>
        <w:br/>
      </w:r>
      <w:r w:rsidR="00F05CD1" w:rsidRPr="00E377DC">
        <w:rPr>
          <w:rStyle w:val="a4"/>
          <w:color w:val="17365D" w:themeColor="text2" w:themeShade="BF"/>
          <w:sz w:val="32"/>
          <w:bdr w:val="none" w:sz="0" w:space="0" w:color="auto" w:frame="1"/>
        </w:rPr>
        <w:t>и работе Апелляционной комиссии</w:t>
      </w:r>
    </w:p>
    <w:p w:rsidR="00F05CD1" w:rsidRPr="00013763" w:rsidRDefault="00F05CD1" w:rsidP="000137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3B4256"/>
          <w:sz w:val="28"/>
        </w:rPr>
      </w:pPr>
      <w:r w:rsidRPr="00013763">
        <w:rPr>
          <w:rStyle w:val="a4"/>
          <w:color w:val="3B4256"/>
          <w:sz w:val="28"/>
          <w:bdr w:val="none" w:sz="0" w:space="0" w:color="auto" w:frame="1"/>
        </w:rPr>
        <w:t> </w:t>
      </w:r>
    </w:p>
    <w:p w:rsidR="00F05CD1" w:rsidRPr="00013763" w:rsidRDefault="00F05CD1" w:rsidP="000137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</w:rPr>
      </w:pPr>
      <w:r w:rsidRPr="00013763">
        <w:rPr>
          <w:rStyle w:val="a4"/>
          <w:sz w:val="28"/>
          <w:bdr w:val="none" w:sz="0" w:space="0" w:color="auto" w:frame="1"/>
        </w:rPr>
        <w:t>Апелляционная комиссия</w:t>
      </w:r>
    </w:p>
    <w:p w:rsidR="00F05CD1" w:rsidRPr="00013763" w:rsidRDefault="00013763" w:rsidP="000137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</w:rPr>
      </w:pPr>
      <w:r>
        <w:rPr>
          <w:sz w:val="28"/>
        </w:rPr>
        <w:t>Апелляционная комиссия (далее –</w:t>
      </w:r>
      <w:r w:rsidR="00F05CD1" w:rsidRPr="00013763">
        <w:rPr>
          <w:sz w:val="28"/>
        </w:rPr>
        <w:t xml:space="preserve"> АК) осуществляет прием и рассмотрение апелляций участников ГИА по вопросам нарушения Порядка проведения государственной итоговой аттестации средн</w:t>
      </w:r>
      <w:r>
        <w:rPr>
          <w:sz w:val="28"/>
        </w:rPr>
        <w:t>его общего образования (далее –</w:t>
      </w:r>
      <w:r w:rsidR="00F05CD1" w:rsidRPr="00013763">
        <w:rPr>
          <w:sz w:val="28"/>
        </w:rPr>
        <w:t xml:space="preserve"> Порядок) и (или) о несогласии с выставленными баллами.</w:t>
      </w:r>
    </w:p>
    <w:p w:rsidR="00F05CD1" w:rsidRPr="00013763" w:rsidRDefault="00F05CD1" w:rsidP="000137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</w:rPr>
      </w:pPr>
      <w:r w:rsidRPr="00013763">
        <w:rPr>
          <w:rStyle w:val="a4"/>
          <w:sz w:val="28"/>
          <w:bdr w:val="none" w:sz="0" w:space="0" w:color="auto" w:frame="1"/>
        </w:rPr>
        <w:t>Апелляции, не рассматриваемые АК:</w:t>
      </w:r>
      <w:r w:rsidRPr="00013763">
        <w:rPr>
          <w:sz w:val="28"/>
        </w:rPr>
        <w:t> апелляции по вопросам содержания и структуры заданий по учебным предметам, по вопросам, связанным с оцениванием результатов выполнения заданий КИМ с кратким ответом, с нарушением участником экзамена требований Порядка, с неправильным заполнением бланков и дополнительных бланков</w:t>
      </w:r>
      <w:r w:rsidRPr="00013763">
        <w:rPr>
          <w:rStyle w:val="a4"/>
          <w:sz w:val="28"/>
          <w:bdr w:val="none" w:sz="0" w:space="0" w:color="auto" w:frame="1"/>
        </w:rPr>
        <w:t>, </w:t>
      </w:r>
      <w:r w:rsidRPr="00013763">
        <w:rPr>
          <w:sz w:val="28"/>
        </w:rPr>
        <w:t>поданные с нарушением установленных сроков.</w:t>
      </w:r>
    </w:p>
    <w:p w:rsidR="00F05CD1" w:rsidRPr="00013763" w:rsidRDefault="00F05CD1" w:rsidP="000137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</w:rPr>
      </w:pPr>
      <w:r w:rsidRPr="00013763">
        <w:rPr>
          <w:rStyle w:val="a4"/>
          <w:sz w:val="28"/>
          <w:bdr w:val="none" w:sz="0" w:space="0" w:color="auto" w:frame="1"/>
        </w:rPr>
        <w:t>Места и сроки подачи апелляций:</w:t>
      </w:r>
    </w:p>
    <w:p w:rsidR="00F05CD1" w:rsidRPr="00013763" w:rsidRDefault="00F05CD1" w:rsidP="000137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</w:rPr>
      </w:pPr>
      <w:r w:rsidRPr="00013763">
        <w:rPr>
          <w:sz w:val="28"/>
        </w:rPr>
        <w:t>– апелляция о нарушении Порядка: в день проведения экзамена по соответствующему учебному предмету члену ГЭК, не покидая ППЭ;</w:t>
      </w:r>
    </w:p>
    <w:p w:rsidR="00F05CD1" w:rsidRPr="00013763" w:rsidRDefault="00F05CD1" w:rsidP="000137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</w:rPr>
      </w:pPr>
      <w:r w:rsidRPr="00013763">
        <w:rPr>
          <w:sz w:val="28"/>
        </w:rPr>
        <w:t>– апелляция о несогласии с выставленными баллами: в течение двух рабочих дней, следующих за официальным днем объявления результатов экзамена в места, в которых участники ЕГЭ были зарегистрированы на сдачу ЕГЭ, а также в иные места, определенные министерством образования Самарской области (далее – министерство).</w:t>
      </w:r>
    </w:p>
    <w:p w:rsidR="00F05CD1" w:rsidRPr="00013763" w:rsidRDefault="00F05CD1" w:rsidP="000137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</w:rPr>
      </w:pPr>
      <w:r w:rsidRPr="00013763">
        <w:rPr>
          <w:rStyle w:val="a4"/>
          <w:sz w:val="28"/>
          <w:bdr w:val="none" w:sz="0" w:space="0" w:color="auto" w:frame="1"/>
        </w:rPr>
        <w:t>Сроки рассмотрения апелляций:</w:t>
      </w:r>
    </w:p>
    <w:p w:rsidR="00F05CD1" w:rsidRPr="00013763" w:rsidRDefault="00F05CD1" w:rsidP="000137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</w:rPr>
      </w:pPr>
      <w:r w:rsidRPr="00013763">
        <w:rPr>
          <w:sz w:val="28"/>
        </w:rPr>
        <w:t>– апелляция о нарушении Порядка: в течение двух рабочих дней, следующих за днем ее поступления в АК;</w:t>
      </w:r>
    </w:p>
    <w:p w:rsidR="00F05CD1" w:rsidRPr="00013763" w:rsidRDefault="00F05CD1" w:rsidP="000137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</w:rPr>
      </w:pPr>
      <w:r w:rsidRPr="00013763">
        <w:rPr>
          <w:sz w:val="28"/>
        </w:rPr>
        <w:t>– апелляция о несогласии с выставленными: в течение четырех рабочих дней, следующих за днем ее поступления в АК.</w:t>
      </w:r>
    </w:p>
    <w:p w:rsidR="00F05CD1" w:rsidRPr="00013763" w:rsidRDefault="00F05CD1" w:rsidP="000137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</w:rPr>
      </w:pPr>
      <w:r w:rsidRPr="00013763">
        <w:rPr>
          <w:sz w:val="28"/>
        </w:rPr>
        <w:t>Информацию о дате, времени и месте рассмотрения апелляции участник ЕГЭ получает от члена АК – представителя территориального управления министерства.</w:t>
      </w:r>
    </w:p>
    <w:p w:rsidR="00F05CD1" w:rsidRPr="00013763" w:rsidRDefault="00F05CD1" w:rsidP="000137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</w:rPr>
      </w:pPr>
      <w:r w:rsidRPr="00013763">
        <w:rPr>
          <w:rStyle w:val="a4"/>
          <w:sz w:val="28"/>
          <w:bdr w:val="none" w:sz="0" w:space="0" w:color="auto" w:frame="1"/>
        </w:rPr>
        <w:t>Апелляция о нарушении Порядка</w:t>
      </w:r>
    </w:p>
    <w:p w:rsidR="00F05CD1" w:rsidRPr="00013763" w:rsidRDefault="00F05CD1" w:rsidP="000137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</w:rPr>
      </w:pPr>
      <w:r w:rsidRPr="00013763">
        <w:rPr>
          <w:sz w:val="28"/>
        </w:rPr>
        <w:t>В целях проверки изложенных в апелляции сведений о нарушении Порядка проведения ГИА членами ГЭК организуется проведение проверки при участии организаторов, не задействованных в аудитории, в которой участник сдавал экзамен, технических специалистов и ассистентов, общественных наблюдателей, сотрудников, осуществляющих охрану правопорядка, и медицинских работников. Результаты проверки оформляются в форме заключения.</w:t>
      </w:r>
    </w:p>
    <w:p w:rsidR="00F05CD1" w:rsidRPr="00013763" w:rsidRDefault="00F05CD1" w:rsidP="000137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</w:rPr>
      </w:pPr>
      <w:r w:rsidRPr="00013763">
        <w:rPr>
          <w:sz w:val="28"/>
        </w:rPr>
        <w:t>АК рассматривает поданную апелляцию, заключение о результатах проверки и выносит одно из решений:</w:t>
      </w:r>
    </w:p>
    <w:p w:rsidR="00F05CD1" w:rsidRPr="00013763" w:rsidRDefault="00F05CD1" w:rsidP="000137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</w:rPr>
      </w:pPr>
      <w:r w:rsidRPr="00013763">
        <w:rPr>
          <w:sz w:val="28"/>
        </w:rPr>
        <w:t>об отклонении апелляции;</w:t>
      </w:r>
    </w:p>
    <w:p w:rsidR="00F05CD1" w:rsidRPr="00013763" w:rsidRDefault="00F05CD1" w:rsidP="000137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</w:rPr>
      </w:pPr>
      <w:r w:rsidRPr="00013763">
        <w:rPr>
          <w:sz w:val="28"/>
        </w:rPr>
        <w:t>об удовлетворении апелляции.</w:t>
      </w:r>
    </w:p>
    <w:p w:rsidR="00F05CD1" w:rsidRPr="00013763" w:rsidRDefault="00F05CD1" w:rsidP="000137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</w:rPr>
      </w:pPr>
      <w:r w:rsidRPr="00013763">
        <w:rPr>
          <w:sz w:val="28"/>
        </w:rPr>
        <w:t xml:space="preserve">При удовлетворении апелляции о нарушении Порядка результат экзамена аннулируется, и участнику экзамена предоставляется возможность повторно сдать экзамен по соответствующему учебному предмету в резервные сроки </w:t>
      </w:r>
      <w:r w:rsidRPr="00013763">
        <w:rPr>
          <w:sz w:val="28"/>
        </w:rPr>
        <w:lastRenderedPageBreak/>
        <w:t>соответствующего периода проведения экзаменов или по решению председателя ГЭК в иной день, предусмотренный едиными расписаниями ЕГЭ, ГВЭ.</w:t>
      </w:r>
    </w:p>
    <w:p w:rsidR="00F05CD1" w:rsidRPr="00013763" w:rsidRDefault="00F05CD1" w:rsidP="000137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</w:rPr>
      </w:pPr>
      <w:r w:rsidRPr="00013763">
        <w:rPr>
          <w:sz w:val="28"/>
        </w:rPr>
        <w:t>При отклонении апелляции результат апеллянта не изменяется и остается действующим, повторный допуск к сдаче указанного экзамена не допускается.</w:t>
      </w:r>
    </w:p>
    <w:p w:rsidR="00F05CD1" w:rsidRPr="00013763" w:rsidRDefault="00F05CD1" w:rsidP="000137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</w:rPr>
      </w:pPr>
      <w:r w:rsidRPr="00013763">
        <w:rPr>
          <w:rStyle w:val="a4"/>
          <w:sz w:val="28"/>
          <w:bdr w:val="none" w:sz="0" w:space="0" w:color="auto" w:frame="1"/>
        </w:rPr>
        <w:t>Апелляция о несогласии с выставленными баллами</w:t>
      </w:r>
    </w:p>
    <w:p w:rsidR="00F05CD1" w:rsidRPr="00013763" w:rsidRDefault="00F05CD1" w:rsidP="000137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</w:rPr>
      </w:pPr>
      <w:r w:rsidRPr="00013763">
        <w:rPr>
          <w:sz w:val="28"/>
        </w:rPr>
        <w:t>До заседания АК по рассмотрению апелляции о несогласии с выставленными баллами устанавливается правильность оценивания экзаменационной работы участника ЕГЭ, подавшего апелляцию. Для этого к рассмотрению апелляции привлекаются эксперты предметной комиссии по соответствующему учебному предмету.</w:t>
      </w:r>
    </w:p>
    <w:p w:rsidR="00F05CD1" w:rsidRPr="00013763" w:rsidRDefault="00F05CD1" w:rsidP="000137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</w:rPr>
      </w:pPr>
      <w:r w:rsidRPr="00013763">
        <w:rPr>
          <w:sz w:val="28"/>
        </w:rPr>
        <w:t>Важно: АК не рассматривает записи в черновиках и на КИМ в качестве материалов апелляции.</w:t>
      </w:r>
    </w:p>
    <w:p w:rsidR="00F05CD1" w:rsidRPr="00013763" w:rsidRDefault="00F05CD1" w:rsidP="000137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</w:rPr>
      </w:pPr>
      <w:r w:rsidRPr="00013763">
        <w:rPr>
          <w:sz w:val="28"/>
        </w:rPr>
        <w:t>Апеллянту, в случае его участия в рассмотрении апелляции, предъявляются материалы апелляционного комплекта документов и заключение экспертов предметной комиссии, после чего он письменно в соответствующем поле протокола рассмотрения апелляции подтверждает, что ему предъявлены изображения выполненной им экзаменационной работы (заполнявшихся им бланков), файлы с цифровой аудиозаписью его устных ответов, копии протоколов его устных ответов. Апеллянт должен удостовериться в правильности распознавания информации его бланков и в том, что его экзаменационная работа проверена в соответствии с установленными требованиями.</w:t>
      </w:r>
    </w:p>
    <w:p w:rsidR="00F05CD1" w:rsidRPr="00013763" w:rsidRDefault="00F05CD1" w:rsidP="000137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</w:rPr>
      </w:pPr>
      <w:r w:rsidRPr="00013763">
        <w:rPr>
          <w:sz w:val="28"/>
        </w:rPr>
        <w:t>Рассмотрение апелляций о несогласии с выставленными баллами в Самарской области осуществляется дистанционно.</w:t>
      </w:r>
    </w:p>
    <w:p w:rsidR="00F05CD1" w:rsidRPr="00013763" w:rsidRDefault="00F05CD1" w:rsidP="000137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</w:rPr>
      </w:pPr>
      <w:r w:rsidRPr="00013763">
        <w:rPr>
          <w:sz w:val="28"/>
        </w:rPr>
        <w:t>Места расположения пунктов дистанционного участия в заседаниях апелляционной комиссии Самарской области в 2025 году определены распоряжением министерства образования Самарской области от 07.03.2025 № 333-р.</w:t>
      </w:r>
    </w:p>
    <w:p w:rsidR="00F05CD1" w:rsidRPr="00013763" w:rsidRDefault="00F05CD1" w:rsidP="000137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</w:rPr>
      </w:pPr>
      <w:r w:rsidRPr="00013763">
        <w:rPr>
          <w:sz w:val="28"/>
        </w:rPr>
        <w:t>Апеллянт, присутствующий на заседании АК, должен иметь при себе документ, удостоверяющий личность. Лица, представляющие интересы участника по доверенности, должны иметь при себе документ, удостоверяющий личность, и доверенность. Родители (законные представители) апеллянта – документ, удостоверяющий личность и иные документы.</w:t>
      </w:r>
    </w:p>
    <w:p w:rsidR="00F05CD1" w:rsidRPr="00013763" w:rsidRDefault="00F05CD1" w:rsidP="000137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</w:rPr>
      </w:pPr>
      <w:r w:rsidRPr="00013763">
        <w:rPr>
          <w:sz w:val="28"/>
        </w:rPr>
        <w:t>Привлеченные эксперты во время рассмотрения апелляции в присутствии апеллянта и (или) его родителей (законных представителей) дают им соответствующие разъяснения (при необходимости).</w:t>
      </w:r>
    </w:p>
    <w:p w:rsidR="00F05CD1" w:rsidRPr="00013763" w:rsidRDefault="00F05CD1" w:rsidP="000137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</w:rPr>
      </w:pPr>
      <w:r w:rsidRPr="00013763">
        <w:rPr>
          <w:sz w:val="28"/>
        </w:rPr>
        <w:t>Время, рекомендуемое на разъяснение оценивания развернутых и (или) устных ответов одного апеллянта, составляет не более 20 минут.</w:t>
      </w:r>
    </w:p>
    <w:p w:rsidR="00F05CD1" w:rsidRPr="00013763" w:rsidRDefault="00F05CD1" w:rsidP="000137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</w:rPr>
      </w:pPr>
      <w:r w:rsidRPr="00013763">
        <w:rPr>
          <w:sz w:val="28"/>
        </w:rPr>
        <w:t>По результатам рассмотрения апелляции о несогласии с выставленными баллами АК принимает решение:</w:t>
      </w:r>
    </w:p>
    <w:p w:rsidR="00F05CD1" w:rsidRPr="00013763" w:rsidRDefault="00F05CD1" w:rsidP="000137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</w:rPr>
      </w:pPr>
      <w:r w:rsidRPr="00013763">
        <w:rPr>
          <w:sz w:val="28"/>
        </w:rPr>
        <w:t>об отклонении апелляции и сохранении выставленных баллов (отсутствие технических ошибок и ошибок оценивания экзаменационной работы);</w:t>
      </w:r>
    </w:p>
    <w:p w:rsidR="00F05CD1" w:rsidRPr="00013763" w:rsidRDefault="00F05CD1" w:rsidP="000137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</w:rPr>
      </w:pPr>
      <w:r w:rsidRPr="00013763">
        <w:rPr>
          <w:sz w:val="28"/>
        </w:rPr>
        <w:t>об удовлетворении апелляции и изменении баллов (наличие технических ошибок и (или) ошибок оценивания экзаменационной работы).</w:t>
      </w:r>
    </w:p>
    <w:p w:rsidR="00F05CD1" w:rsidRPr="00013763" w:rsidRDefault="00F05CD1" w:rsidP="000137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</w:rPr>
      </w:pPr>
      <w:r w:rsidRPr="00013763">
        <w:rPr>
          <w:sz w:val="28"/>
        </w:rPr>
        <w:t>Важно: при удовлетворении апелляции количество баллов может измениться как в большую, так и в меньшую сторону, либо не измениться в целом.</w:t>
      </w:r>
    </w:p>
    <w:p w:rsidR="00F05CD1" w:rsidRPr="00013763" w:rsidRDefault="00F05CD1" w:rsidP="000137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</w:rPr>
      </w:pPr>
      <w:r w:rsidRPr="00013763">
        <w:rPr>
          <w:rStyle w:val="a4"/>
          <w:sz w:val="28"/>
          <w:bdr w:val="none" w:sz="0" w:space="0" w:color="auto" w:frame="1"/>
        </w:rPr>
        <w:lastRenderedPageBreak/>
        <w:t>Отзыв апелляции</w:t>
      </w:r>
    </w:p>
    <w:p w:rsidR="00F05CD1" w:rsidRPr="00013763" w:rsidRDefault="00F05CD1" w:rsidP="000137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</w:rPr>
      </w:pPr>
      <w:r w:rsidRPr="00013763">
        <w:rPr>
          <w:sz w:val="28"/>
        </w:rPr>
        <w:t>Апеллянт вправе отозвать апелляцию в сроки:</w:t>
      </w:r>
    </w:p>
    <w:p w:rsidR="00F05CD1" w:rsidRPr="00013763" w:rsidRDefault="00F05CD1" w:rsidP="000137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</w:rPr>
      </w:pPr>
      <w:r w:rsidRPr="00013763">
        <w:rPr>
          <w:sz w:val="28"/>
        </w:rPr>
        <w:t xml:space="preserve">– </w:t>
      </w:r>
      <w:r w:rsidR="00E377DC">
        <w:rPr>
          <w:sz w:val="28"/>
        </w:rPr>
        <w:t xml:space="preserve"> </w:t>
      </w:r>
      <w:r w:rsidRPr="00013763">
        <w:rPr>
          <w:sz w:val="28"/>
        </w:rPr>
        <w:t>апелляция о нарушении Порядка: в день её подачи, не покидая ППЭ;</w:t>
      </w:r>
    </w:p>
    <w:p w:rsidR="00F05CD1" w:rsidRPr="00013763" w:rsidRDefault="00F05CD1" w:rsidP="000137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</w:rPr>
      </w:pPr>
      <w:r w:rsidRPr="00013763">
        <w:rPr>
          <w:sz w:val="28"/>
        </w:rPr>
        <w:t>– апелляция о несогласии с выставленными баллами: в течение одного рабочего дня, следующего за днем подачи апелляции, но не позднее одного рабочего дня, предшествующего дню заседания АК.</w:t>
      </w:r>
    </w:p>
    <w:p w:rsidR="00F05CD1" w:rsidRPr="00013763" w:rsidRDefault="00F05CD1" w:rsidP="000137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</w:rPr>
      </w:pPr>
      <w:r w:rsidRPr="00013763">
        <w:rPr>
          <w:sz w:val="28"/>
        </w:rPr>
        <w:t>Для отзыва апелляции о несогласии с выставленными баллами письменное заявление подается в места, в которых участники ЕГЭ были зарегистрированы на сдачу ЕГЭ, а также в иные места, определенные министерством.</w:t>
      </w:r>
    </w:p>
    <w:p w:rsidR="00F05CD1" w:rsidRDefault="00F05CD1" w:rsidP="000137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</w:rPr>
      </w:pPr>
      <w:r w:rsidRPr="00013763">
        <w:rPr>
          <w:sz w:val="28"/>
        </w:rPr>
        <w:t>При отсутствии заявления об отзыве апелляции о несогласии с выставленными баллами и неявки апеллянта на заседание (в случае отметки о рассмотрении апелляции в его присутствии) АК рассматривает данную апелляцию в установленном порядке.</w:t>
      </w:r>
    </w:p>
    <w:p w:rsidR="00013763" w:rsidRPr="00013763" w:rsidRDefault="00013763" w:rsidP="000137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</w:rPr>
      </w:pPr>
    </w:p>
    <w:p w:rsidR="00F05CD1" w:rsidRPr="00013763" w:rsidRDefault="00F05CD1" w:rsidP="000137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70C0"/>
          <w:sz w:val="28"/>
        </w:rPr>
      </w:pPr>
      <w:r w:rsidRPr="00013763">
        <w:rPr>
          <w:noProof/>
          <w:sz w:val="28"/>
        </w:rPr>
        <mc:AlternateContent>
          <mc:Choice Requires="wps">
            <w:drawing>
              <wp:inline distT="0" distB="0" distL="0" distR="0" wp14:anchorId="615A53A7" wp14:editId="61481F2F">
                <wp:extent cx="304800" cy="304800"/>
                <wp:effectExtent l="0" t="0" r="0" b="0"/>
                <wp:docPr id="4" name="Прямоугольник 4" descr="https://educat.samregion.ru/wp-content/themes/samregion/source/images/icons/docs/pdf_doc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59B2415" id="Прямоугольник 4" o:spid="_x0000_s1026" alt="https://educat.samregion.ru/wp-content/themes/samregion/source/images/icons/docs/pdf_doc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DVGcyWGwMAAC0GAAAOAAAAAAAAAAAAAAAAAC4C&#10;AABkcnMvZTJvRG9jLnhtbFBLAQItABQABgAIAAAAIQBMoOks2AAAAAMBAAAPAAAAAAAAAAAAAAAA&#10;AHUFAABkcnMvZG93bnJldi54bWxQSwUGAAAAAAQABADzAAAAegYAAAAA&#10;" filled="f" stroked="f">
                <o:lock v:ext="edit" aspectratio="t"/>
                <w10:anchorlock/>
              </v:rect>
            </w:pict>
          </mc:Fallback>
        </mc:AlternateContent>
      </w:r>
      <w:hyperlink r:id="rId4" w:history="1">
        <w:r w:rsidRPr="00013763">
          <w:rPr>
            <w:rStyle w:val="a5"/>
            <w:color w:val="0070C0"/>
            <w:sz w:val="28"/>
            <w:u w:val="none"/>
            <w:bdr w:val="none" w:sz="0" w:space="0" w:color="auto" w:frame="1"/>
          </w:rPr>
          <w:t>333_р_АК_пункты_дистанц_подключения</w:t>
        </w:r>
      </w:hyperlink>
      <w:r w:rsidRPr="00013763">
        <w:rPr>
          <w:rStyle w:val="search-resultssingle-link"/>
          <w:color w:val="0070C0"/>
          <w:sz w:val="28"/>
          <w:bdr w:val="none" w:sz="0" w:space="0" w:color="auto" w:frame="1"/>
        </w:rPr>
        <w:t> (PDF, 292.5KB)</w:t>
      </w:r>
    </w:p>
    <w:p w:rsidR="00F05CD1" w:rsidRPr="00013763" w:rsidRDefault="00F05CD1" w:rsidP="000137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70C0"/>
          <w:sz w:val="28"/>
        </w:rPr>
      </w:pPr>
      <w:r w:rsidRPr="00013763">
        <w:rPr>
          <w:noProof/>
          <w:color w:val="0070C0"/>
          <w:sz w:val="28"/>
        </w:rPr>
        <mc:AlternateContent>
          <mc:Choice Requires="wps">
            <w:drawing>
              <wp:inline distT="0" distB="0" distL="0" distR="0" wp14:anchorId="0DE36258" wp14:editId="67408D8D">
                <wp:extent cx="304800" cy="304800"/>
                <wp:effectExtent l="0" t="0" r="0" b="0"/>
                <wp:docPr id="3" name="Прямоугольник 3" descr="https://educat.samregion.ru/wp-content/themes/samregion/source/images/icons/docs/msword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8EF95E" id="Прямоугольник 3" o:spid="_x0000_s1026" alt="https://educat.samregion.ru/wp-content/themes/samregion/source/images/icons/docs/msword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" filled="f" stroked="f">
                <o:lock v:ext="edit" aspectratio="t"/>
                <w10:anchorlock/>
              </v:rect>
            </w:pict>
          </mc:Fallback>
        </mc:AlternateContent>
      </w:r>
      <w:hyperlink r:id="rId5" w:history="1">
        <w:r w:rsidRPr="00013763">
          <w:rPr>
            <w:rStyle w:val="a5"/>
            <w:color w:val="0070C0"/>
            <w:sz w:val="28"/>
            <w:u w:val="none"/>
            <w:bdr w:val="none" w:sz="0" w:space="0" w:color="auto" w:frame="1"/>
          </w:rPr>
          <w:t>Заявление об отзыве апелляции</w:t>
        </w:r>
      </w:hyperlink>
      <w:r w:rsidRPr="00013763">
        <w:rPr>
          <w:rStyle w:val="search-resultssingle-link"/>
          <w:color w:val="0070C0"/>
          <w:sz w:val="28"/>
          <w:bdr w:val="none" w:sz="0" w:space="0" w:color="auto" w:frame="1"/>
        </w:rPr>
        <w:t> (DOCX, 14.2KB)</w:t>
      </w:r>
    </w:p>
    <w:p w:rsidR="00F05CD1" w:rsidRPr="00013763" w:rsidRDefault="00F05CD1" w:rsidP="000137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70C0"/>
          <w:sz w:val="28"/>
        </w:rPr>
      </w:pPr>
      <w:r w:rsidRPr="00013763">
        <w:rPr>
          <w:noProof/>
          <w:color w:val="0070C0"/>
          <w:sz w:val="28"/>
        </w:rPr>
        <mc:AlternateContent>
          <mc:Choice Requires="wps">
            <w:drawing>
              <wp:inline distT="0" distB="0" distL="0" distR="0" wp14:anchorId="5390E04C" wp14:editId="77F9B379">
                <wp:extent cx="304800" cy="304800"/>
                <wp:effectExtent l="0" t="0" r="0" b="0"/>
                <wp:docPr id="2" name="Прямоугольник 2" descr="https://educat.samregion.ru/wp-content/themes/samregion/source/images/icons/docs/msexcel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C40BD7E" id="Прямоугольник 2" o:spid="_x0000_s1026" alt="https://educat.samregion.ru/wp-content/themes/samregion/source/images/icons/docs/msexcel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" filled="f" stroked="f">
                <o:lock v:ext="edit" aspectratio="t"/>
                <w10:anchorlock/>
              </v:rect>
            </w:pict>
          </mc:Fallback>
        </mc:AlternateContent>
      </w:r>
      <w:hyperlink r:id="rId6" w:history="1">
        <w:r w:rsidRPr="00013763">
          <w:rPr>
            <w:rStyle w:val="a5"/>
            <w:color w:val="0070C0"/>
            <w:sz w:val="28"/>
            <w:u w:val="none"/>
            <w:bdr w:val="none" w:sz="0" w:space="0" w:color="auto" w:frame="1"/>
          </w:rPr>
          <w:t>Заявление_на_апелляцию_форма_1_АП</w:t>
        </w:r>
      </w:hyperlink>
      <w:r w:rsidRPr="00013763">
        <w:rPr>
          <w:rStyle w:val="search-resultssingle-link"/>
          <w:color w:val="0070C0"/>
          <w:sz w:val="28"/>
          <w:bdr w:val="none" w:sz="0" w:space="0" w:color="auto" w:frame="1"/>
        </w:rPr>
        <w:t> (XLSX, 16.9KB)</w:t>
      </w:r>
    </w:p>
    <w:p w:rsidR="00F05CD1" w:rsidRPr="00013763" w:rsidRDefault="00F05CD1" w:rsidP="000137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70C0"/>
          <w:sz w:val="28"/>
        </w:rPr>
      </w:pPr>
      <w:r w:rsidRPr="00013763">
        <w:rPr>
          <w:noProof/>
          <w:color w:val="0070C0"/>
          <w:sz w:val="28"/>
        </w:rPr>
        <mc:AlternateContent>
          <mc:Choice Requires="wps">
            <w:drawing>
              <wp:inline distT="0" distB="0" distL="0" distR="0" wp14:anchorId="1BAE02F7" wp14:editId="7DB485E2">
                <wp:extent cx="304800" cy="304800"/>
                <wp:effectExtent l="0" t="0" r="0" b="0"/>
                <wp:docPr id="1" name="Прямоугольник 1" descr="https://educat.samregion.ru/wp-content/themes/samregion/source/images/icons/docs/msexcel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B67145C" id="Прямоугольник 1" o:spid="_x0000_s1026" alt="https://educat.samregion.ru/wp-content/themes/samregion/source/images/icons/docs/msexcel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" filled="f" stroked="f">
                <o:lock v:ext="edit" aspectratio="t"/>
                <w10:anchorlock/>
              </v:rect>
            </w:pict>
          </mc:Fallback>
        </mc:AlternateContent>
      </w:r>
      <w:hyperlink r:id="rId7" w:history="1">
        <w:r w:rsidRPr="00013763">
          <w:rPr>
            <w:rStyle w:val="a5"/>
            <w:color w:val="0070C0"/>
            <w:sz w:val="28"/>
            <w:u w:val="none"/>
            <w:bdr w:val="none" w:sz="0" w:space="0" w:color="auto" w:frame="1"/>
          </w:rPr>
          <w:t>Заявление_на_апелляцию_форма_1_АП_КЕГЭ</w:t>
        </w:r>
      </w:hyperlink>
      <w:r w:rsidRPr="00013763">
        <w:rPr>
          <w:rStyle w:val="search-resultssingle-link"/>
          <w:color w:val="0070C0"/>
          <w:sz w:val="28"/>
          <w:bdr w:val="none" w:sz="0" w:space="0" w:color="auto" w:frame="1"/>
        </w:rPr>
        <w:t> (XLSX, 17.4KB)</w:t>
      </w:r>
    </w:p>
    <w:p w:rsidR="00013763" w:rsidRDefault="00013763" w:rsidP="000137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</w:rPr>
      </w:pPr>
    </w:p>
    <w:p w:rsidR="00013763" w:rsidRDefault="00013763" w:rsidP="000137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</w:rPr>
      </w:pPr>
    </w:p>
    <w:p w:rsidR="00E377DC" w:rsidRDefault="00E377DC" w:rsidP="000137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</w:rPr>
      </w:pPr>
    </w:p>
    <w:p w:rsidR="00E377DC" w:rsidRDefault="00E377DC" w:rsidP="000137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</w:rPr>
      </w:pPr>
    </w:p>
    <w:p w:rsidR="00E377DC" w:rsidRPr="00E377DC" w:rsidRDefault="00E377DC" w:rsidP="00E377DC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b/>
          <w:color w:val="C00000"/>
          <w:sz w:val="32"/>
        </w:rPr>
      </w:pPr>
      <w:r w:rsidRPr="00E377DC">
        <w:rPr>
          <w:b/>
          <w:color w:val="C00000"/>
          <w:sz w:val="32"/>
        </w:rPr>
        <w:t>Член</w:t>
      </w:r>
      <w:r w:rsidR="00013763" w:rsidRPr="00E377DC">
        <w:rPr>
          <w:b/>
          <w:color w:val="C00000"/>
          <w:sz w:val="32"/>
        </w:rPr>
        <w:t xml:space="preserve"> АК –</w:t>
      </w:r>
    </w:p>
    <w:p w:rsidR="00013763" w:rsidRPr="00E377DC" w:rsidRDefault="00013763" w:rsidP="00E377DC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b/>
          <w:color w:val="C00000"/>
          <w:sz w:val="32"/>
        </w:rPr>
      </w:pPr>
      <w:r w:rsidRPr="00E377DC">
        <w:rPr>
          <w:b/>
          <w:color w:val="C00000"/>
          <w:sz w:val="32"/>
        </w:rPr>
        <w:t>представител</w:t>
      </w:r>
      <w:r w:rsidR="00E377DC" w:rsidRPr="00E377DC">
        <w:rPr>
          <w:b/>
          <w:color w:val="C00000"/>
          <w:sz w:val="32"/>
        </w:rPr>
        <w:t>ь</w:t>
      </w:r>
      <w:r w:rsidRPr="00E377DC">
        <w:rPr>
          <w:b/>
          <w:color w:val="C00000"/>
          <w:sz w:val="32"/>
        </w:rPr>
        <w:t xml:space="preserve"> </w:t>
      </w:r>
      <w:r w:rsidR="00E377DC" w:rsidRPr="00E377DC">
        <w:rPr>
          <w:b/>
          <w:color w:val="C00000"/>
          <w:sz w:val="32"/>
        </w:rPr>
        <w:t xml:space="preserve">Юго-Восточного </w:t>
      </w:r>
      <w:r w:rsidRPr="00E377DC">
        <w:rPr>
          <w:b/>
          <w:color w:val="C00000"/>
          <w:sz w:val="32"/>
        </w:rPr>
        <w:t>управления министерства.</w:t>
      </w:r>
    </w:p>
    <w:p w:rsidR="00E377DC" w:rsidRPr="00E377DC" w:rsidRDefault="00E377DC" w:rsidP="00E377DC">
      <w:pPr>
        <w:spacing w:line="36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7DC" w:rsidRPr="00E377DC" w:rsidRDefault="00E377DC" w:rsidP="00E377DC">
      <w:pPr>
        <w:spacing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377DC">
        <w:rPr>
          <w:rFonts w:ascii="Times New Roman" w:hAnsi="Times New Roman" w:cs="Times New Roman"/>
          <w:b/>
          <w:sz w:val="32"/>
          <w:szCs w:val="28"/>
        </w:rPr>
        <w:t>Занина</w:t>
      </w:r>
      <w:proofErr w:type="spellEnd"/>
      <w:r w:rsidRPr="00E377DC">
        <w:rPr>
          <w:rFonts w:ascii="Times New Roman" w:hAnsi="Times New Roman" w:cs="Times New Roman"/>
          <w:b/>
          <w:sz w:val="32"/>
          <w:szCs w:val="28"/>
        </w:rPr>
        <w:t xml:space="preserve"> Маргарита Васильевна</w:t>
      </w:r>
      <w:r w:rsidRPr="00E377D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377DC" w:rsidRDefault="00E377DC" w:rsidP="00E377DC">
      <w:pPr>
        <w:spacing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E377DC">
        <w:rPr>
          <w:rFonts w:ascii="Times New Roman" w:hAnsi="Times New Roman" w:cs="Times New Roman"/>
          <w:sz w:val="28"/>
          <w:szCs w:val="28"/>
        </w:rPr>
        <w:t>етодист ГБУ ДПО ЦПК «</w:t>
      </w:r>
      <w:proofErr w:type="spellStart"/>
      <w:r w:rsidRPr="00E377DC">
        <w:rPr>
          <w:rFonts w:ascii="Times New Roman" w:hAnsi="Times New Roman" w:cs="Times New Roman"/>
          <w:sz w:val="28"/>
          <w:szCs w:val="28"/>
        </w:rPr>
        <w:t>Нефтегорский</w:t>
      </w:r>
      <w:proofErr w:type="spellEnd"/>
      <w:r w:rsidRPr="00E377DC">
        <w:rPr>
          <w:rFonts w:ascii="Times New Roman" w:hAnsi="Times New Roman" w:cs="Times New Roman"/>
          <w:sz w:val="28"/>
          <w:szCs w:val="28"/>
        </w:rPr>
        <w:t xml:space="preserve"> РЦ», </w:t>
      </w:r>
    </w:p>
    <w:p w:rsidR="00E377DC" w:rsidRPr="00E377DC" w:rsidRDefault="00E377DC" w:rsidP="00E377DC">
      <w:pPr>
        <w:spacing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E377DC" w:rsidRPr="00E377DC" w:rsidRDefault="00E377DC" w:rsidP="00E377DC">
      <w:pPr>
        <w:spacing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E377DC">
        <w:rPr>
          <w:rFonts w:ascii="Times New Roman" w:hAnsi="Times New Roman" w:cs="Times New Roman"/>
          <w:b/>
          <w:sz w:val="28"/>
          <w:szCs w:val="28"/>
        </w:rPr>
        <w:t>адрес:</w:t>
      </w:r>
      <w:r w:rsidRPr="00E377DC">
        <w:rPr>
          <w:rFonts w:ascii="Times New Roman" w:hAnsi="Times New Roman" w:cs="Times New Roman"/>
          <w:sz w:val="28"/>
          <w:szCs w:val="28"/>
        </w:rPr>
        <w:t xml:space="preserve"> г. Нефтегорск, ул. Мира, 5, </w:t>
      </w:r>
      <w:proofErr w:type="spellStart"/>
      <w:r w:rsidRPr="00E377DC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E377DC">
        <w:rPr>
          <w:rFonts w:ascii="Times New Roman" w:hAnsi="Times New Roman" w:cs="Times New Roman"/>
          <w:sz w:val="28"/>
          <w:szCs w:val="28"/>
        </w:rPr>
        <w:t xml:space="preserve">. </w:t>
      </w:r>
      <w:r w:rsidR="00273384">
        <w:rPr>
          <w:rFonts w:ascii="Times New Roman" w:hAnsi="Times New Roman" w:cs="Times New Roman"/>
          <w:sz w:val="28"/>
          <w:szCs w:val="28"/>
        </w:rPr>
        <w:t>19</w:t>
      </w:r>
      <w:r w:rsidRPr="00E377DC">
        <w:rPr>
          <w:rFonts w:ascii="Times New Roman" w:hAnsi="Times New Roman" w:cs="Times New Roman"/>
          <w:sz w:val="28"/>
          <w:szCs w:val="28"/>
        </w:rPr>
        <w:t xml:space="preserve"> (1 этаж)</w:t>
      </w:r>
    </w:p>
    <w:p w:rsidR="00E377DC" w:rsidRPr="00E377DC" w:rsidRDefault="00E377DC" w:rsidP="00E377DC">
      <w:pPr>
        <w:spacing w:line="36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77DC">
        <w:rPr>
          <w:rFonts w:ascii="Times New Roman" w:hAnsi="Times New Roman" w:cs="Times New Roman"/>
          <w:b/>
          <w:sz w:val="28"/>
          <w:szCs w:val="28"/>
        </w:rPr>
        <w:t>тел. 8(84670</w:t>
      </w:r>
      <w:r w:rsidRPr="00273384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273384">
        <w:rPr>
          <w:rFonts w:ascii="Times New Roman" w:hAnsi="Times New Roman" w:cs="Times New Roman"/>
          <w:b/>
          <w:sz w:val="28"/>
          <w:szCs w:val="28"/>
        </w:rPr>
        <w:t>2-08-65</w:t>
      </w:r>
    </w:p>
    <w:p w:rsidR="00E377DC" w:rsidRPr="00013763" w:rsidRDefault="00E377DC" w:rsidP="000137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</w:rPr>
      </w:pPr>
    </w:p>
    <w:p w:rsidR="009F619E" w:rsidRPr="00013763" w:rsidRDefault="009F619E" w:rsidP="00013763">
      <w:pPr>
        <w:ind w:firstLine="567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9F619E" w:rsidRPr="00013763" w:rsidSect="0001376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34E"/>
    <w:rsid w:val="00013763"/>
    <w:rsid w:val="00273384"/>
    <w:rsid w:val="0078434E"/>
    <w:rsid w:val="009F619E"/>
    <w:rsid w:val="00E377DC"/>
    <w:rsid w:val="00F0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E0578"/>
  <w15:docId w15:val="{EB629894-A540-411A-9202-3F22E4292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5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05CD1"/>
    <w:rPr>
      <w:b/>
      <w:bCs/>
    </w:rPr>
  </w:style>
  <w:style w:type="character" w:customStyle="1" w:styleId="search-resultssingle-link">
    <w:name w:val="search-results__single-link"/>
    <w:basedOn w:val="a0"/>
    <w:rsid w:val="00F05CD1"/>
  </w:style>
  <w:style w:type="character" w:styleId="a5">
    <w:name w:val="Hyperlink"/>
    <w:basedOn w:val="a0"/>
    <w:uiPriority w:val="99"/>
    <w:semiHidden/>
    <w:unhideWhenUsed/>
    <w:rsid w:val="00F05C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17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ducat.samregion.ru/wp-content/uploads/sites/22/2025/03/zayavlenie_na_apellyacziyu_forma_1_ap_kege.xls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ducat.samregion.ru/wp-content/uploads/sites/22/2025/03/zayavlenie_na_apellyacziyu_forma_1_ap.xlsx" TargetMode="External"/><Relationship Id="rId5" Type="http://schemas.openxmlformats.org/officeDocument/2006/relationships/hyperlink" Target="https://educat.samregion.ru/wp-content/uploads/sites/22/2025/03/zayavlenie-ob-otzyve-apellyaczii.docx" TargetMode="External"/><Relationship Id="rId4" Type="http://schemas.openxmlformats.org/officeDocument/2006/relationships/hyperlink" Target="https://educat.samregion.ru/wp-content/uploads/sites/22/2025/03/333_r_ak_punkty_distancz_podklyucheniya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1022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4</cp:revision>
  <dcterms:created xsi:type="dcterms:W3CDTF">2025-04-01T20:13:00Z</dcterms:created>
  <dcterms:modified xsi:type="dcterms:W3CDTF">2025-04-22T05:35:00Z</dcterms:modified>
</cp:coreProperties>
</file>